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EF07" w14:textId="77777777" w:rsidR="00A404D1" w:rsidRPr="002E36C7" w:rsidRDefault="00A404D1" w:rsidP="00042146">
      <w:pPr>
        <w:jc w:val="both"/>
        <w:rPr>
          <w:rFonts w:ascii="Arial" w:hAnsi="Arial" w:cs="Arial"/>
        </w:rPr>
      </w:pPr>
      <w:r w:rsidRPr="002E36C7">
        <w:rPr>
          <w:rFonts w:ascii="Arial" w:hAnsi="Arial" w:cs="Arial"/>
        </w:rPr>
        <w:t xml:space="preserve">Attention to All Ph.D. and Integrated Ph.D. Program Students, </w:t>
      </w:r>
    </w:p>
    <w:p w14:paraId="5B2614B8" w14:textId="77777777" w:rsidR="00A404D1" w:rsidRPr="002E36C7" w:rsidRDefault="00A404D1" w:rsidP="00042146">
      <w:pPr>
        <w:jc w:val="both"/>
        <w:rPr>
          <w:rFonts w:ascii="Arial" w:hAnsi="Arial" w:cs="Arial"/>
        </w:rPr>
      </w:pPr>
      <w:r w:rsidRPr="002E36C7">
        <w:rPr>
          <w:rFonts w:ascii="Arial" w:hAnsi="Arial" w:cs="Arial"/>
        </w:rPr>
        <w:t>The deadline for the</w:t>
      </w:r>
    </w:p>
    <w:p w14:paraId="7C1BF371" w14:textId="1234C733" w:rsidR="00A404D1" w:rsidRPr="002E36C7" w:rsidRDefault="00A404D1" w:rsidP="00042146">
      <w:pPr>
        <w:pStyle w:val="ListeParagraf"/>
        <w:numPr>
          <w:ilvl w:val="0"/>
          <w:numId w:val="4"/>
        </w:numPr>
        <w:jc w:val="both"/>
        <w:rPr>
          <w:rFonts w:ascii="Arial" w:hAnsi="Arial" w:cs="Arial"/>
        </w:rPr>
      </w:pPr>
      <w:r w:rsidRPr="002E36C7">
        <w:rPr>
          <w:rFonts w:ascii="Arial" w:hAnsi="Arial" w:cs="Arial"/>
        </w:rPr>
        <w:t xml:space="preserve">"Tez Onerisi Savunmasi" for the 2020-2021 Academic Year </w:t>
      </w:r>
      <w:r w:rsidR="00042146" w:rsidRPr="002E36C7">
        <w:rPr>
          <w:rFonts w:ascii="Arial" w:hAnsi="Arial" w:cs="Arial"/>
        </w:rPr>
        <w:t>Fall</w:t>
      </w:r>
      <w:r w:rsidRPr="002E36C7">
        <w:rPr>
          <w:rFonts w:ascii="Arial" w:hAnsi="Arial" w:cs="Arial"/>
        </w:rPr>
        <w:t xml:space="preserve"> Semester is </w:t>
      </w:r>
      <w:r w:rsidR="00042146" w:rsidRPr="002E36C7">
        <w:rPr>
          <w:rFonts w:ascii="Arial" w:hAnsi="Arial" w:cs="Arial"/>
        </w:rPr>
        <w:t>30.11.2022</w:t>
      </w:r>
      <w:r w:rsidRPr="002E36C7">
        <w:rPr>
          <w:rFonts w:ascii="Arial" w:hAnsi="Arial" w:cs="Arial"/>
        </w:rPr>
        <w:t xml:space="preserve">. </w:t>
      </w:r>
    </w:p>
    <w:p w14:paraId="5DF21C8C" w14:textId="0DCA9EA9" w:rsidR="00A404D1" w:rsidRPr="002E36C7" w:rsidRDefault="00A404D1" w:rsidP="00042146">
      <w:pPr>
        <w:pStyle w:val="ListeParagraf"/>
        <w:numPr>
          <w:ilvl w:val="0"/>
          <w:numId w:val="4"/>
        </w:numPr>
        <w:jc w:val="both"/>
        <w:rPr>
          <w:rFonts w:ascii="Arial" w:hAnsi="Arial" w:cs="Arial"/>
        </w:rPr>
      </w:pPr>
      <w:r w:rsidRPr="002E36C7">
        <w:rPr>
          <w:rFonts w:ascii="Arial" w:hAnsi="Arial" w:cs="Arial"/>
        </w:rPr>
        <w:t xml:space="preserve">"Tez Izleme Komiteleri" for the 2020-2021 Academic Year </w:t>
      </w:r>
      <w:r w:rsidR="00042146" w:rsidRPr="002E36C7">
        <w:rPr>
          <w:rFonts w:ascii="Arial" w:hAnsi="Arial" w:cs="Arial"/>
        </w:rPr>
        <w:t>Fall</w:t>
      </w:r>
      <w:r w:rsidRPr="002E36C7">
        <w:rPr>
          <w:rFonts w:ascii="Arial" w:hAnsi="Arial" w:cs="Arial"/>
        </w:rPr>
        <w:t xml:space="preserve"> Semester is </w:t>
      </w:r>
      <w:r w:rsidR="00042146" w:rsidRPr="002E36C7">
        <w:rPr>
          <w:rFonts w:ascii="Arial" w:hAnsi="Arial" w:cs="Arial"/>
        </w:rPr>
        <w:t>30.12.2022</w:t>
      </w:r>
      <w:r w:rsidRPr="002E36C7">
        <w:rPr>
          <w:rFonts w:ascii="Arial" w:hAnsi="Arial" w:cs="Arial"/>
        </w:rPr>
        <w:t xml:space="preserve">. </w:t>
      </w:r>
    </w:p>
    <w:p w14:paraId="6ACAD548" w14:textId="3E744409" w:rsidR="000C2363" w:rsidRPr="002E36C7" w:rsidRDefault="00A404D1" w:rsidP="00042146">
      <w:pPr>
        <w:jc w:val="both"/>
        <w:rPr>
          <w:rFonts w:ascii="Arial" w:hAnsi="Arial" w:cs="Arial"/>
        </w:rPr>
      </w:pPr>
      <w:r w:rsidRPr="002E36C7">
        <w:rPr>
          <w:rFonts w:ascii="Arial" w:hAnsi="Arial" w:cs="Arial"/>
        </w:rPr>
        <w:t xml:space="preserve">Until the deadline, the Committees must be completed, and documents must be submitted </w:t>
      </w:r>
      <w:r w:rsidR="00042146" w:rsidRPr="002E36C7">
        <w:rPr>
          <w:rFonts w:ascii="Arial" w:hAnsi="Arial" w:cs="Arial"/>
        </w:rPr>
        <w:t>within 2 days after the Jury</w:t>
      </w:r>
      <w:r w:rsidRPr="002E36C7">
        <w:rPr>
          <w:rFonts w:ascii="Arial" w:hAnsi="Arial" w:cs="Arial"/>
        </w:rPr>
        <w:t xml:space="preserve">. </w:t>
      </w:r>
    </w:p>
    <w:p w14:paraId="69101DDB" w14:textId="7204CF66" w:rsidR="000C2363" w:rsidRPr="002E36C7" w:rsidRDefault="007F5299" w:rsidP="007F5299">
      <w:pPr>
        <w:jc w:val="both"/>
        <w:rPr>
          <w:rFonts w:ascii="Arial" w:hAnsi="Arial" w:cs="Arial"/>
        </w:rPr>
      </w:pPr>
      <w:r w:rsidRPr="002E36C7">
        <w:rPr>
          <w:rFonts w:ascii="Arial" w:hAnsi="Arial" w:cs="Arial"/>
        </w:rPr>
        <w:t>All information must be written and marked correctly, the relevant signatures must be complete, and the form must be legible.</w:t>
      </w:r>
    </w:p>
    <w:p w14:paraId="4994EE2C" w14:textId="3FDCAA45" w:rsidR="000C2363" w:rsidRPr="002E36C7" w:rsidRDefault="000C2363" w:rsidP="007F5299">
      <w:pPr>
        <w:jc w:val="both"/>
        <w:rPr>
          <w:rFonts w:ascii="Arial" w:hAnsi="Arial" w:cs="Arial"/>
        </w:rPr>
      </w:pPr>
      <w:r w:rsidRPr="002E36C7">
        <w:rPr>
          <w:rFonts w:ascii="Arial" w:hAnsi="Arial" w:cs="Arial"/>
        </w:rPr>
        <w:t xml:space="preserve">Thesis Monitoring Committees and Thesis Proposal Defenses must be face-to-face as per the decision of the METU Senate. </w:t>
      </w:r>
      <w:r w:rsidRPr="002E36C7">
        <w:rPr>
          <w:rFonts w:ascii="Arial" w:hAnsi="Arial" w:cs="Arial"/>
          <w:lang w:val="en-US"/>
        </w:rPr>
        <w:t xml:space="preserve">Only the external Jury members who do not reside in Ankara provided that the exam is recorded </w:t>
      </w:r>
      <w:r w:rsidRPr="002E36C7">
        <w:rPr>
          <w:rFonts w:ascii="Arial" w:hAnsi="Arial" w:cs="Arial"/>
        </w:rPr>
        <w:t xml:space="preserve">(the exam must be transparent and auditable, and the relevant records will be requested from the advisor if the Institute requests), </w:t>
      </w:r>
      <w:r w:rsidRPr="002E36C7">
        <w:rPr>
          <w:rFonts w:ascii="Arial" w:hAnsi="Arial" w:cs="Arial"/>
          <w:lang w:val="en-US"/>
        </w:rPr>
        <w:t xml:space="preserve">can participate in the Jury using online methods. </w:t>
      </w:r>
      <w:r w:rsidRPr="002E36C7">
        <w:rPr>
          <w:rFonts w:ascii="Arial" w:hAnsi="Arial" w:cs="Arial"/>
        </w:rPr>
        <w:t>FBE should be informed in advance about why a faculty member from outside of Ankara should be assigned to the Jury, and its approval should be obtained. Faculty members from METU and other universities in Ankara and students who take the exam must attend the exams face-to-face at the METU campus. Faculty members who have to attend the exam online can sign the exam reports digitally. Other faculty members must sign the document wet.</w:t>
      </w:r>
    </w:p>
    <w:p w14:paraId="1BD11966" w14:textId="0150141C" w:rsidR="007F5299" w:rsidRPr="002E36C7" w:rsidRDefault="007F5299" w:rsidP="007F5299">
      <w:pPr>
        <w:jc w:val="both"/>
        <w:rPr>
          <w:rFonts w:ascii="Arial" w:hAnsi="Arial" w:cs="Arial"/>
        </w:rPr>
      </w:pPr>
      <w:r w:rsidRPr="002E36C7">
        <w:rPr>
          <w:rFonts w:ascii="Arial" w:hAnsi="Arial" w:cs="Arial"/>
        </w:rPr>
        <w:t>Official reports</w:t>
      </w:r>
      <w:r w:rsidR="008308FA" w:rsidRPr="002E36C7">
        <w:rPr>
          <w:rFonts w:ascii="Arial" w:hAnsi="Arial" w:cs="Arial"/>
        </w:rPr>
        <w:t>,</w:t>
      </w:r>
      <w:r w:rsidRPr="002E36C7">
        <w:rPr>
          <w:rFonts w:ascii="Arial" w:hAnsi="Arial" w:cs="Arial"/>
        </w:rPr>
        <w:t xml:space="preserve"> including the wet signatures of all </w:t>
      </w:r>
      <w:r w:rsidR="000C2363" w:rsidRPr="002E36C7">
        <w:rPr>
          <w:rFonts w:ascii="Arial" w:hAnsi="Arial" w:cs="Arial"/>
        </w:rPr>
        <w:t>J</w:t>
      </w:r>
      <w:r w:rsidRPr="002E36C7">
        <w:rPr>
          <w:rFonts w:ascii="Arial" w:hAnsi="Arial" w:cs="Arial"/>
        </w:rPr>
        <w:t>ury members (Electronic signatures of faculty members outside the METU is acceptable) and an abstract</w:t>
      </w:r>
      <w:r w:rsidR="000C2363" w:rsidRPr="002E36C7">
        <w:rPr>
          <w:rFonts w:ascii="Arial" w:hAnsi="Arial" w:cs="Arial"/>
        </w:rPr>
        <w:t xml:space="preserve"> </w:t>
      </w:r>
      <w:r w:rsidRPr="002E36C7">
        <w:rPr>
          <w:rFonts w:ascii="Arial" w:hAnsi="Arial" w:cs="Arial"/>
        </w:rPr>
        <w:t>summary (not exceeding 250 words about work performed during 6 months)</w:t>
      </w:r>
      <w:r w:rsidR="000C2363" w:rsidRPr="002E36C7">
        <w:rPr>
          <w:rFonts w:ascii="Arial" w:hAnsi="Arial" w:cs="Arial"/>
        </w:rPr>
        <w:t>,</w:t>
      </w:r>
      <w:r w:rsidRPr="002E36C7">
        <w:rPr>
          <w:rFonts w:ascii="Arial" w:hAnsi="Arial" w:cs="Arial"/>
        </w:rPr>
        <w:t xml:space="preserve"> must be handed to the Department’s Student Affairs Office.</w:t>
      </w:r>
    </w:p>
    <w:p w14:paraId="4526E4CC" w14:textId="77777777" w:rsidR="000C2363" w:rsidRPr="002E36C7" w:rsidRDefault="000C2363" w:rsidP="00042146">
      <w:pPr>
        <w:jc w:val="both"/>
        <w:rPr>
          <w:rFonts w:ascii="Times New Roman" w:hAnsi="Times New Roman" w:cs="Times New Roman"/>
        </w:rPr>
      </w:pPr>
    </w:p>
    <w:sectPr w:rsidR="000C2363" w:rsidRPr="002E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C60"/>
    <w:multiLevelType w:val="hybridMultilevel"/>
    <w:tmpl w:val="6AB6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2CA7"/>
    <w:multiLevelType w:val="hybridMultilevel"/>
    <w:tmpl w:val="7FBC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F5C6F"/>
    <w:multiLevelType w:val="hybridMultilevel"/>
    <w:tmpl w:val="B9E07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C09C5"/>
    <w:multiLevelType w:val="hybridMultilevel"/>
    <w:tmpl w:val="0290971E"/>
    <w:lvl w:ilvl="0" w:tplc="155EFE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274998">
    <w:abstractNumId w:val="0"/>
  </w:num>
  <w:num w:numId="2" w16cid:durableId="1518738083">
    <w:abstractNumId w:val="3"/>
  </w:num>
  <w:num w:numId="3" w16cid:durableId="1078133796">
    <w:abstractNumId w:val="2"/>
  </w:num>
  <w:num w:numId="4" w16cid:durableId="1242833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38"/>
    <w:rsid w:val="00042146"/>
    <w:rsid w:val="000C2363"/>
    <w:rsid w:val="00160203"/>
    <w:rsid w:val="002E36C7"/>
    <w:rsid w:val="003A6C6C"/>
    <w:rsid w:val="004A3238"/>
    <w:rsid w:val="004B6571"/>
    <w:rsid w:val="00516C22"/>
    <w:rsid w:val="007F5299"/>
    <w:rsid w:val="008308FA"/>
    <w:rsid w:val="008B6350"/>
    <w:rsid w:val="00A404D1"/>
    <w:rsid w:val="00E35AAE"/>
    <w:rsid w:val="00E46838"/>
    <w:rsid w:val="00F7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7527"/>
  <w15:chartTrackingRefBased/>
  <w15:docId w15:val="{EF2A0513-704C-4901-A998-710BC84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802">
      <w:bodyDiv w:val="1"/>
      <w:marLeft w:val="0"/>
      <w:marRight w:val="0"/>
      <w:marTop w:val="0"/>
      <w:marBottom w:val="0"/>
      <w:divBdr>
        <w:top w:val="none" w:sz="0" w:space="0" w:color="auto"/>
        <w:left w:val="none" w:sz="0" w:space="0" w:color="auto"/>
        <w:bottom w:val="none" w:sz="0" w:space="0" w:color="auto"/>
        <w:right w:val="none" w:sz="0" w:space="0" w:color="auto"/>
      </w:divBdr>
    </w:div>
    <w:div w:id="1444182873">
      <w:bodyDiv w:val="1"/>
      <w:marLeft w:val="0"/>
      <w:marRight w:val="0"/>
      <w:marTop w:val="0"/>
      <w:marBottom w:val="0"/>
      <w:divBdr>
        <w:top w:val="none" w:sz="0" w:space="0" w:color="auto"/>
        <w:left w:val="none" w:sz="0" w:space="0" w:color="auto"/>
        <w:bottom w:val="none" w:sz="0" w:space="0" w:color="auto"/>
        <w:right w:val="none" w:sz="0" w:space="0" w:color="auto"/>
      </w:divBdr>
    </w:div>
    <w:div w:id="1712680907">
      <w:bodyDiv w:val="1"/>
      <w:marLeft w:val="0"/>
      <w:marRight w:val="0"/>
      <w:marTop w:val="0"/>
      <w:marBottom w:val="0"/>
      <w:divBdr>
        <w:top w:val="none" w:sz="0" w:space="0" w:color="auto"/>
        <w:left w:val="none" w:sz="0" w:space="0" w:color="auto"/>
        <w:bottom w:val="none" w:sz="0" w:space="0" w:color="auto"/>
        <w:right w:val="none" w:sz="0" w:space="0" w:color="auto"/>
      </w:divBdr>
    </w:div>
    <w:div w:id="2146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karacaer</dc:creator>
  <cp:keywords/>
  <dc:description/>
  <cp:lastModifiedBy>Ayşegül Kılıç</cp:lastModifiedBy>
  <cp:revision>2</cp:revision>
  <dcterms:created xsi:type="dcterms:W3CDTF">2022-11-02T11:28:00Z</dcterms:created>
  <dcterms:modified xsi:type="dcterms:W3CDTF">2022-11-02T11:28:00Z</dcterms:modified>
</cp:coreProperties>
</file>